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6A" w:rsidRPr="00436AE2" w:rsidRDefault="00E428B6" w:rsidP="00436AE2">
      <w:pPr>
        <w:pStyle w:val="Ttulo1"/>
        <w:jc w:val="center"/>
        <w:rPr>
          <w:b/>
        </w:rPr>
      </w:pPr>
      <w:r>
        <w:rPr>
          <w:b/>
        </w:rPr>
        <w:t>Firma convenio de colaboración  Escuela Industrial, Consejo de Participación Social y Servicio de Salud Aconcagua</w:t>
      </w:r>
    </w:p>
    <w:p w:rsidR="00436AE2" w:rsidRPr="00436AE2" w:rsidRDefault="00436AE2" w:rsidP="00436AE2">
      <w:pPr>
        <w:jc w:val="center"/>
        <w:rPr>
          <w:b/>
        </w:rPr>
      </w:pPr>
      <w:r w:rsidRPr="00436AE2">
        <w:rPr>
          <w:b/>
        </w:rPr>
        <w:t>21 de noviembre, 2017</w:t>
      </w:r>
      <w:r w:rsidR="00E428B6">
        <w:rPr>
          <w:b/>
        </w:rPr>
        <w:t xml:space="preserve"> - </w:t>
      </w:r>
      <w:r w:rsidRPr="00436AE2">
        <w:rPr>
          <w:b/>
        </w:rPr>
        <w:t>11:00 hrs.</w:t>
      </w:r>
    </w:p>
    <w:p w:rsidR="00436AE2" w:rsidRDefault="00436AE2" w:rsidP="00436AE2"/>
    <w:p w:rsidR="00E428B6" w:rsidRPr="00E428B6" w:rsidRDefault="00E428B6" w:rsidP="00E428B6">
      <w:pPr>
        <w:jc w:val="both"/>
        <w:rPr>
          <w:sz w:val="24"/>
        </w:rPr>
      </w:pPr>
      <w:r>
        <w:rPr>
          <w:sz w:val="24"/>
        </w:rPr>
        <w:t xml:space="preserve">Esta firma de convenio </w:t>
      </w:r>
      <w:r w:rsidRPr="00E428B6">
        <w:rPr>
          <w:sz w:val="24"/>
        </w:rPr>
        <w:t>reafirma el compromiso y responsabilidad para trabajar en la reparación de ayudas técnicas utilizadas por los usuarios de toda la red de Aconcagua.</w:t>
      </w:r>
    </w:p>
    <w:p w:rsidR="00E428B6" w:rsidRPr="00E428B6" w:rsidRDefault="00E428B6" w:rsidP="00E428B6">
      <w:pPr>
        <w:jc w:val="both"/>
        <w:rPr>
          <w:sz w:val="24"/>
        </w:rPr>
      </w:pPr>
      <w:r w:rsidRPr="00E428B6">
        <w:rPr>
          <w:sz w:val="24"/>
        </w:rPr>
        <w:t>Estas ayudas técnicas fueron adquiridas a través de la estrategia de Presupuestos Participativos, implementadas desde hace 10 años</w:t>
      </w:r>
      <w:r>
        <w:rPr>
          <w:sz w:val="24"/>
        </w:rPr>
        <w:t xml:space="preserve"> por el Servicio de Salud Aconcagua,</w:t>
      </w:r>
      <w:r w:rsidRPr="00E428B6">
        <w:rPr>
          <w:sz w:val="24"/>
        </w:rPr>
        <w:t xml:space="preserve"> siendo la segunda estrategia más antigua del país a nivel de Servicio.</w:t>
      </w:r>
    </w:p>
    <w:p w:rsidR="00E428B6" w:rsidRPr="00E428B6" w:rsidRDefault="00E428B6" w:rsidP="00E428B6">
      <w:pPr>
        <w:jc w:val="both"/>
        <w:rPr>
          <w:sz w:val="24"/>
        </w:rPr>
      </w:pPr>
      <w:r w:rsidRPr="00E428B6">
        <w:rPr>
          <w:sz w:val="24"/>
        </w:rPr>
        <w:t>En este camino muchas de las ayudas técnicas se han ido deteriorando y este convenio nos permite tener un enfoque sustentable; donde reutilizaremos, repararemos y reciclaremos estas herramientas que van en beneficio de la comunidad.</w:t>
      </w:r>
    </w:p>
    <w:p w:rsidR="00E428B6" w:rsidRPr="00E428B6" w:rsidRDefault="00E428B6" w:rsidP="00E428B6">
      <w:pPr>
        <w:jc w:val="both"/>
        <w:rPr>
          <w:sz w:val="24"/>
        </w:rPr>
      </w:pPr>
      <w:r w:rsidRPr="00E428B6">
        <w:rPr>
          <w:sz w:val="24"/>
        </w:rPr>
        <w:t>Este convenio nace de la misma comunidad, representada por el Consejo de Participación Social del Servicio, quienes advierten la necesidad de reparar estos insumos y de esta forma complementar la estrategia de presupuestos participativos, y por otro lado, identifican la Escuela Industrial como un aliado estratégico en el campo del desarrollo de la salud y la calidad de vida.</w:t>
      </w:r>
    </w:p>
    <w:p w:rsidR="00436AE2" w:rsidRDefault="00E428B6" w:rsidP="00E428B6">
      <w:pPr>
        <w:jc w:val="both"/>
      </w:pPr>
      <w:r w:rsidRPr="00E428B6">
        <w:rPr>
          <w:sz w:val="24"/>
        </w:rPr>
        <w:t>Estas 2 miradas confluyen en un enfoque integral de salud donde la comunidad y el Intersector son claves.</w:t>
      </w:r>
      <w:r>
        <w:rPr>
          <w:sz w:val="24"/>
        </w:rPr>
        <w:t xml:space="preserve"> </w:t>
      </w:r>
      <w:r w:rsidR="00436AE2" w:rsidRPr="00436AE2">
        <w:rPr>
          <w:sz w:val="24"/>
        </w:rPr>
        <w:t>Esta emblemática Escuela ha demostrado su capacidad para avanzar en materias de energías renovables, robótica, inclusión y otros campos tecnológicos al servicio de la sociedad. Así que la alianza entre la comunidad, Escuela Industrial y Servicio de Salud, permitirá que todos los dispositivos de la red de salud pública puedan reparar y reutilizar sillas de ruedas, bastones, catres clínicos, burritos en otras ayudas técnicas; por ende es la misma comunidad la que se beneficia con esta mirada eficiente sobre la salud y sus recursos</w:t>
      </w:r>
      <w:r w:rsidR="00436AE2">
        <w:t xml:space="preserve">. </w:t>
      </w:r>
    </w:p>
    <w:sectPr w:rsidR="00436AE2" w:rsidSect="00203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AE2"/>
    <w:rsid w:val="0020311F"/>
    <w:rsid w:val="00436AE2"/>
    <w:rsid w:val="009D616A"/>
    <w:rsid w:val="00E4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1F"/>
  </w:style>
  <w:style w:type="paragraph" w:styleId="Ttulo1">
    <w:name w:val="heading 1"/>
    <w:basedOn w:val="Normal"/>
    <w:next w:val="Normal"/>
    <w:link w:val="Ttulo1Car"/>
    <w:uiPriority w:val="9"/>
    <w:qFormat/>
    <w:rsid w:val="00436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36A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36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36A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barbara.farias</dc:creator>
  <cp:lastModifiedBy>andrea.riveros</cp:lastModifiedBy>
  <cp:revision>2</cp:revision>
  <dcterms:created xsi:type="dcterms:W3CDTF">2018-05-03T13:10:00Z</dcterms:created>
  <dcterms:modified xsi:type="dcterms:W3CDTF">2018-05-03T13:10:00Z</dcterms:modified>
</cp:coreProperties>
</file>